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2B69D3" w:rsidRDefault="005C1E47" w:rsidP="006A3722">
      <w:pPr>
        <w:spacing w:after="120" w:line="264" w:lineRule="auto"/>
        <w:jc w:val="center"/>
        <w:rPr>
          <w:rFonts w:cs="Times New Roman"/>
          <w:b/>
          <w:sz w:val="28"/>
          <w:szCs w:val="28"/>
        </w:rPr>
      </w:pPr>
      <w:r w:rsidRPr="002B69D3">
        <w:rPr>
          <w:rFonts w:cs="Times New Roman"/>
          <w:b/>
          <w:sz w:val="28"/>
          <w:szCs w:val="28"/>
        </w:rPr>
        <w:t xml:space="preserve">2012F046R </w:t>
      </w:r>
      <w:proofErr w:type="gramStart"/>
      <w:r w:rsidRPr="002B69D3">
        <w:rPr>
          <w:rFonts w:cs="Times New Roman"/>
          <w:b/>
          <w:sz w:val="28"/>
          <w:szCs w:val="28"/>
        </w:rPr>
        <w:t>Prenatal</w:t>
      </w:r>
      <w:proofErr w:type="gramEnd"/>
      <w:r w:rsidRPr="002B69D3">
        <w:rPr>
          <w:rFonts w:cs="Times New Roman"/>
          <w:b/>
          <w:sz w:val="28"/>
          <w:szCs w:val="28"/>
        </w:rPr>
        <w:t xml:space="preserve"> detection and treatment of calves persistently infected with bovine viral di</w:t>
      </w:r>
      <w:r w:rsidR="007C0878" w:rsidRPr="002B69D3">
        <w:rPr>
          <w:rFonts w:cs="Times New Roman"/>
          <w:b/>
          <w:sz w:val="28"/>
          <w:szCs w:val="28"/>
        </w:rPr>
        <w:t>a</w:t>
      </w:r>
      <w:r w:rsidRPr="002B69D3">
        <w:rPr>
          <w:rFonts w:cs="Times New Roman"/>
          <w:b/>
          <w:sz w:val="28"/>
          <w:szCs w:val="28"/>
        </w:rPr>
        <w:t>rrhea virus</w:t>
      </w:r>
    </w:p>
    <w:p w:rsidR="005C1E47" w:rsidRPr="002B69D3" w:rsidRDefault="005C1E47" w:rsidP="006A3722">
      <w:pPr>
        <w:spacing w:after="120" w:line="264" w:lineRule="auto"/>
        <w:jc w:val="center"/>
        <w:rPr>
          <w:rFonts w:cs="Times New Roman"/>
          <w:b/>
          <w:sz w:val="28"/>
          <w:szCs w:val="28"/>
        </w:rPr>
      </w:pPr>
      <w:r w:rsidRPr="002B69D3">
        <w:rPr>
          <w:rFonts w:cs="Times New Roman"/>
          <w:b/>
          <w:sz w:val="28"/>
          <w:szCs w:val="28"/>
        </w:rPr>
        <w:t xml:space="preserve">U of S, Sylvia van </w:t>
      </w:r>
      <w:proofErr w:type="spellStart"/>
      <w:r w:rsidRPr="002B69D3">
        <w:rPr>
          <w:rFonts w:cs="Times New Roman"/>
          <w:b/>
          <w:sz w:val="28"/>
          <w:szCs w:val="28"/>
        </w:rPr>
        <w:t>Drunen</w:t>
      </w:r>
      <w:proofErr w:type="spellEnd"/>
      <w:r w:rsidRPr="002B69D3">
        <w:rPr>
          <w:rFonts w:cs="Times New Roman"/>
          <w:b/>
          <w:sz w:val="28"/>
          <w:szCs w:val="28"/>
        </w:rPr>
        <w:t xml:space="preserve"> </w:t>
      </w:r>
      <w:proofErr w:type="spellStart"/>
      <w:r w:rsidRPr="002B69D3">
        <w:rPr>
          <w:rFonts w:cs="Times New Roman"/>
          <w:b/>
          <w:sz w:val="28"/>
          <w:szCs w:val="28"/>
        </w:rPr>
        <w:t>Littel</w:t>
      </w:r>
      <w:proofErr w:type="spellEnd"/>
      <w:r w:rsidRPr="002B69D3">
        <w:rPr>
          <w:rFonts w:cs="Times New Roman"/>
          <w:b/>
          <w:sz w:val="28"/>
          <w:szCs w:val="28"/>
        </w:rPr>
        <w:t xml:space="preserve">-van den </w:t>
      </w:r>
      <w:proofErr w:type="spellStart"/>
      <w:r w:rsidRPr="002B69D3">
        <w:rPr>
          <w:rFonts w:cs="Times New Roman"/>
          <w:b/>
          <w:sz w:val="28"/>
          <w:szCs w:val="28"/>
        </w:rPr>
        <w:t>Hurk</w:t>
      </w:r>
      <w:proofErr w:type="spellEnd"/>
      <w:r w:rsidRPr="002B69D3">
        <w:rPr>
          <w:rFonts w:cs="Times New Roman"/>
          <w:b/>
          <w:sz w:val="28"/>
          <w:szCs w:val="28"/>
        </w:rPr>
        <w:t xml:space="preserve"> </w:t>
      </w:r>
    </w:p>
    <w:p w:rsidR="005C1E47" w:rsidRPr="002B69D3" w:rsidRDefault="005C1E47" w:rsidP="006A3722">
      <w:pPr>
        <w:spacing w:after="120" w:line="264" w:lineRule="auto"/>
        <w:jc w:val="center"/>
        <w:rPr>
          <w:rFonts w:cs="Times New Roman"/>
          <w:b/>
          <w:sz w:val="28"/>
          <w:szCs w:val="28"/>
        </w:rPr>
      </w:pPr>
      <w:r w:rsidRPr="002B69D3">
        <w:rPr>
          <w:rFonts w:cs="Times New Roman"/>
          <w:b/>
          <w:sz w:val="28"/>
          <w:szCs w:val="28"/>
        </w:rPr>
        <w:t>January 2012 – August 2015</w:t>
      </w:r>
    </w:p>
    <w:p w:rsidR="005C1E47" w:rsidRPr="002B69D3" w:rsidRDefault="005C1E47" w:rsidP="006A3722">
      <w:pPr>
        <w:spacing w:after="120" w:line="264" w:lineRule="auto"/>
        <w:jc w:val="center"/>
        <w:rPr>
          <w:rFonts w:cs="Times New Roman"/>
          <w:b/>
          <w:sz w:val="28"/>
          <w:szCs w:val="28"/>
        </w:rPr>
      </w:pPr>
      <w:r w:rsidRPr="002B69D3">
        <w:rPr>
          <w:rFonts w:cs="Times New Roman"/>
          <w:b/>
          <w:sz w:val="28"/>
          <w:szCs w:val="28"/>
        </w:rPr>
        <w:t>AM Funding: $50,000</w:t>
      </w:r>
      <w:r w:rsidRPr="002B69D3">
        <w:rPr>
          <w:rFonts w:cs="Times New Roman"/>
          <w:b/>
          <w:sz w:val="28"/>
          <w:szCs w:val="28"/>
        </w:rPr>
        <w:tab/>
        <w:t>Total Funding: $452,250</w:t>
      </w:r>
    </w:p>
    <w:p w:rsidR="005C1E47" w:rsidRPr="002B69D3" w:rsidRDefault="005C1E47" w:rsidP="006A3722">
      <w:pPr>
        <w:pBdr>
          <w:bottom w:val="single" w:sz="4" w:space="1" w:color="auto"/>
        </w:pBdr>
        <w:spacing w:after="120" w:line="264" w:lineRule="auto"/>
        <w:jc w:val="center"/>
        <w:rPr>
          <w:rFonts w:cs="Times New Roman"/>
          <w:b/>
          <w:sz w:val="28"/>
          <w:szCs w:val="28"/>
        </w:rPr>
      </w:pPr>
      <w:r w:rsidRPr="002B69D3">
        <w:rPr>
          <w:rFonts w:cs="Times New Roman"/>
          <w:b/>
          <w:sz w:val="28"/>
          <w:szCs w:val="28"/>
        </w:rPr>
        <w:t>Funding Partners: FC, Ag Development Fund</w:t>
      </w:r>
    </w:p>
    <w:p w:rsidR="00E83929" w:rsidRPr="006A3722" w:rsidRDefault="00E83929" w:rsidP="006A3722">
      <w:pPr>
        <w:autoSpaceDE w:val="0"/>
        <w:autoSpaceDN w:val="0"/>
        <w:adjustRightInd w:val="0"/>
        <w:spacing w:after="120" w:line="264" w:lineRule="auto"/>
        <w:rPr>
          <w:rFonts w:cs="Times New Roman"/>
          <w:sz w:val="24"/>
          <w:szCs w:val="24"/>
        </w:rPr>
      </w:pPr>
      <w:r w:rsidRPr="006A3722">
        <w:rPr>
          <w:rFonts w:cs="Times New Roman"/>
          <w:sz w:val="24"/>
          <w:szCs w:val="24"/>
        </w:rPr>
        <w:t xml:space="preserve">Background: Bovine viral diarrhea continues to be one of the top two most important indigenous viral diseases in cattle, the other being IBR. In addition to the losses due to BVDV alone, which amount to ~$2 billion annually in North America, BVDV is one of the major components of the bovine respiratory disease (BRD) complex, which affects 14.4% of feedlot placement and causes ~1% mortality. </w:t>
      </w:r>
      <w:r w:rsidR="00E84FEB" w:rsidRPr="006A3722">
        <w:rPr>
          <w:rFonts w:cs="Times New Roman"/>
          <w:sz w:val="24"/>
          <w:szCs w:val="24"/>
        </w:rPr>
        <w:t>Early diagnosis of cows carrying PI fetuses would allow timely elimination of the PI animals befor</w:t>
      </w:r>
      <w:bookmarkStart w:id="0" w:name="_GoBack"/>
      <w:bookmarkEnd w:id="0"/>
      <w:r w:rsidR="00E84FEB" w:rsidRPr="006A3722">
        <w:rPr>
          <w:rFonts w:cs="Times New Roman"/>
          <w:sz w:val="24"/>
          <w:szCs w:val="24"/>
        </w:rPr>
        <w:t xml:space="preserve">e or immediately after birth to improve BVDV control. However, cows with PI fetuses cannot be accurately and rapidly identified. </w:t>
      </w:r>
      <w:r w:rsidRPr="006A3722">
        <w:rPr>
          <w:rFonts w:cs="Times New Roman"/>
          <w:sz w:val="24"/>
          <w:szCs w:val="24"/>
        </w:rPr>
        <w:t xml:space="preserve">Recently, we developed a novel approach to analyze cellular responses to a variety of stimuli, known as a </w:t>
      </w:r>
      <w:proofErr w:type="spellStart"/>
      <w:r w:rsidRPr="006A3722">
        <w:rPr>
          <w:rFonts w:cs="Times New Roman"/>
          <w:sz w:val="24"/>
          <w:szCs w:val="24"/>
        </w:rPr>
        <w:t>kinome</w:t>
      </w:r>
      <w:proofErr w:type="spellEnd"/>
      <w:r w:rsidRPr="006A3722">
        <w:rPr>
          <w:rFonts w:cs="Times New Roman"/>
          <w:sz w:val="24"/>
          <w:szCs w:val="24"/>
        </w:rPr>
        <w:t xml:space="preserve"> analysis. In view of its robust predictive value we planned to use this technology to develop a prenatal detection method for the presence of persistent infection fetuses in pregnant cows.</w:t>
      </w:r>
    </w:p>
    <w:p w:rsidR="00E83929" w:rsidRPr="006A3722" w:rsidRDefault="00E83929" w:rsidP="006A3722">
      <w:pPr>
        <w:autoSpaceDE w:val="0"/>
        <w:autoSpaceDN w:val="0"/>
        <w:adjustRightInd w:val="0"/>
        <w:spacing w:after="120" w:line="264" w:lineRule="auto"/>
        <w:rPr>
          <w:rFonts w:cs="Times New Roman"/>
          <w:sz w:val="24"/>
          <w:szCs w:val="24"/>
        </w:rPr>
      </w:pPr>
    </w:p>
    <w:p w:rsidR="00E83929" w:rsidRPr="006A3722" w:rsidRDefault="00E83929" w:rsidP="006A3722">
      <w:pPr>
        <w:autoSpaceDE w:val="0"/>
        <w:autoSpaceDN w:val="0"/>
        <w:adjustRightInd w:val="0"/>
        <w:spacing w:after="120" w:line="264" w:lineRule="auto"/>
        <w:rPr>
          <w:rFonts w:cs="Times New Roman"/>
          <w:sz w:val="24"/>
          <w:szCs w:val="24"/>
        </w:rPr>
      </w:pPr>
      <w:r w:rsidRPr="006A3722">
        <w:rPr>
          <w:rFonts w:cs="Times New Roman"/>
          <w:sz w:val="24"/>
          <w:szCs w:val="24"/>
        </w:rPr>
        <w:t>Objective:</w:t>
      </w:r>
    </w:p>
    <w:p w:rsidR="00E83929" w:rsidRPr="006A3722" w:rsidRDefault="00E83929" w:rsidP="006A3722">
      <w:pPr>
        <w:pStyle w:val="ListParagraph"/>
        <w:numPr>
          <w:ilvl w:val="0"/>
          <w:numId w:val="2"/>
        </w:numPr>
        <w:autoSpaceDE w:val="0"/>
        <w:autoSpaceDN w:val="0"/>
        <w:adjustRightInd w:val="0"/>
        <w:spacing w:after="120" w:line="264" w:lineRule="auto"/>
        <w:rPr>
          <w:rFonts w:cs="Times New Roman"/>
          <w:sz w:val="24"/>
          <w:szCs w:val="24"/>
        </w:rPr>
      </w:pPr>
      <w:r w:rsidRPr="006A3722">
        <w:rPr>
          <w:rFonts w:cs="Times New Roman"/>
          <w:sz w:val="24"/>
          <w:szCs w:val="24"/>
        </w:rPr>
        <w:t>Identify the presence of persistently infected (PI) fetuses based on differences in the protein phosphorylation signatures in the blood of pregnant cows</w:t>
      </w:r>
    </w:p>
    <w:p w:rsidR="00E83929" w:rsidRPr="006A3722" w:rsidRDefault="00E83929" w:rsidP="006A3722">
      <w:pPr>
        <w:pStyle w:val="ListParagraph"/>
        <w:numPr>
          <w:ilvl w:val="0"/>
          <w:numId w:val="2"/>
        </w:numPr>
        <w:autoSpaceDE w:val="0"/>
        <w:autoSpaceDN w:val="0"/>
        <w:adjustRightInd w:val="0"/>
        <w:spacing w:after="120" w:line="264" w:lineRule="auto"/>
        <w:rPr>
          <w:rFonts w:cs="Times New Roman"/>
          <w:sz w:val="24"/>
          <w:szCs w:val="24"/>
        </w:rPr>
      </w:pPr>
      <w:r w:rsidRPr="006A3722">
        <w:rPr>
          <w:rFonts w:cs="Times New Roman"/>
          <w:sz w:val="24"/>
          <w:szCs w:val="24"/>
        </w:rPr>
        <w:t>Test (phosphor)protein candidates as biomarkers for detection of PI fetuses</w:t>
      </w:r>
    </w:p>
    <w:p w:rsidR="00E83929" w:rsidRPr="006A3722" w:rsidRDefault="00E83929" w:rsidP="006A3722">
      <w:pPr>
        <w:pStyle w:val="ListParagraph"/>
        <w:numPr>
          <w:ilvl w:val="0"/>
          <w:numId w:val="2"/>
        </w:numPr>
        <w:autoSpaceDE w:val="0"/>
        <w:autoSpaceDN w:val="0"/>
        <w:adjustRightInd w:val="0"/>
        <w:spacing w:after="120" w:line="264" w:lineRule="auto"/>
        <w:rPr>
          <w:rFonts w:cs="Times New Roman"/>
          <w:sz w:val="24"/>
          <w:szCs w:val="24"/>
        </w:rPr>
      </w:pPr>
      <w:r w:rsidRPr="006A3722">
        <w:rPr>
          <w:rFonts w:cs="Times New Roman"/>
          <w:sz w:val="24"/>
          <w:szCs w:val="24"/>
        </w:rPr>
        <w:t>Evaluate BVDV DNA vaccines for their ability to break tolerance in PI calves</w:t>
      </w:r>
    </w:p>
    <w:p w:rsidR="00E83929" w:rsidRPr="006A3722" w:rsidRDefault="00E83929" w:rsidP="006A3722">
      <w:pPr>
        <w:autoSpaceDE w:val="0"/>
        <w:autoSpaceDN w:val="0"/>
        <w:adjustRightInd w:val="0"/>
        <w:spacing w:after="120" w:line="264" w:lineRule="auto"/>
        <w:rPr>
          <w:rFonts w:cs="Times New Roman"/>
          <w:sz w:val="24"/>
          <w:szCs w:val="24"/>
        </w:rPr>
      </w:pPr>
    </w:p>
    <w:p w:rsidR="003C2877" w:rsidRPr="006A3722" w:rsidRDefault="00E83929" w:rsidP="006A3722">
      <w:pPr>
        <w:autoSpaceDE w:val="0"/>
        <w:autoSpaceDN w:val="0"/>
        <w:adjustRightInd w:val="0"/>
        <w:spacing w:after="120" w:line="264" w:lineRule="auto"/>
        <w:rPr>
          <w:rFonts w:cs="Times New Roman"/>
          <w:sz w:val="24"/>
          <w:szCs w:val="24"/>
        </w:rPr>
      </w:pPr>
      <w:r w:rsidRPr="006A3722">
        <w:rPr>
          <w:rFonts w:cs="Times New Roman"/>
          <w:sz w:val="24"/>
          <w:szCs w:val="24"/>
        </w:rPr>
        <w:t xml:space="preserve">Methods: </w:t>
      </w:r>
      <w:r w:rsidR="003C2877" w:rsidRPr="006A3722">
        <w:rPr>
          <w:rFonts w:cs="Times New Roman"/>
          <w:sz w:val="24"/>
          <w:szCs w:val="24"/>
        </w:rPr>
        <w:t>Pregnant cows were screened and shown to be free of BVDV, BHV-1 and</w:t>
      </w:r>
    </w:p>
    <w:p w:rsidR="00E83929" w:rsidRPr="006A3722" w:rsidRDefault="003C2877" w:rsidP="006A3722">
      <w:pPr>
        <w:autoSpaceDE w:val="0"/>
        <w:autoSpaceDN w:val="0"/>
        <w:adjustRightInd w:val="0"/>
        <w:spacing w:after="120" w:line="264" w:lineRule="auto"/>
        <w:rPr>
          <w:rFonts w:cs="Times New Roman"/>
          <w:sz w:val="24"/>
          <w:szCs w:val="24"/>
        </w:rPr>
      </w:pPr>
      <w:r w:rsidRPr="006A3722">
        <w:rPr>
          <w:rFonts w:cs="Times New Roman"/>
          <w:sz w:val="24"/>
          <w:szCs w:val="24"/>
        </w:rPr>
        <w:t>BRSV. They were challenged with non-cytopathic BVDV or left untreated, and their clinical and immune responses were evaluated.</w:t>
      </w:r>
    </w:p>
    <w:p w:rsidR="00E83929" w:rsidRPr="006A3722" w:rsidRDefault="00E83929" w:rsidP="006A3722">
      <w:pPr>
        <w:autoSpaceDE w:val="0"/>
        <w:autoSpaceDN w:val="0"/>
        <w:adjustRightInd w:val="0"/>
        <w:spacing w:after="120" w:line="264" w:lineRule="auto"/>
        <w:rPr>
          <w:rFonts w:cs="Times New Roman"/>
          <w:sz w:val="24"/>
          <w:szCs w:val="24"/>
        </w:rPr>
      </w:pPr>
    </w:p>
    <w:p w:rsidR="009B64C5" w:rsidRPr="006A3722" w:rsidRDefault="009B64C5" w:rsidP="006A3722">
      <w:pPr>
        <w:autoSpaceDE w:val="0"/>
        <w:autoSpaceDN w:val="0"/>
        <w:adjustRightInd w:val="0"/>
        <w:spacing w:after="120" w:line="264" w:lineRule="auto"/>
        <w:rPr>
          <w:rFonts w:cs="Times New Roman"/>
          <w:sz w:val="24"/>
          <w:szCs w:val="24"/>
        </w:rPr>
      </w:pPr>
      <w:r w:rsidRPr="006A3722">
        <w:rPr>
          <w:rFonts w:cs="Times New Roman"/>
          <w:sz w:val="24"/>
          <w:szCs w:val="24"/>
        </w:rPr>
        <w:t xml:space="preserve">Outcome: Infection of pregnant cows with ncpBVDV-2 1373 resulted in significant increases of serum interferon gamma (IFN-γ) and alpha (IFN-α). Within the peripheral blood mononuclear cells (PBMCs) of the infected animals, patterns of expression of IFN-γ and IFN-α regulated genes confirmed the ability of these cells to respond to these signals. This finding is supported by temporal </w:t>
      </w:r>
      <w:proofErr w:type="spellStart"/>
      <w:r w:rsidRPr="006A3722">
        <w:rPr>
          <w:rFonts w:cs="Times New Roman"/>
          <w:sz w:val="24"/>
          <w:szCs w:val="24"/>
        </w:rPr>
        <w:t>kinome</w:t>
      </w:r>
      <w:proofErr w:type="spellEnd"/>
      <w:r w:rsidRPr="006A3722">
        <w:rPr>
          <w:rFonts w:cs="Times New Roman"/>
          <w:sz w:val="24"/>
          <w:szCs w:val="24"/>
        </w:rPr>
        <w:t xml:space="preserve"> analysis that verifies activation of the JAK-STAT signaling pathway, in the PMBCs of the infected animals. Collectively these results demonstrate the induction of a </w:t>
      </w:r>
      <w:r w:rsidRPr="006A3722">
        <w:rPr>
          <w:rFonts w:cs="Times New Roman"/>
          <w:sz w:val="24"/>
          <w:szCs w:val="24"/>
        </w:rPr>
        <w:lastRenderedPageBreak/>
        <w:t xml:space="preserve">functional Type I immune response in pregnant cows infected with a non-cytopathic strain of BVDV. Importantly, we established for the first time that the </w:t>
      </w:r>
      <w:proofErr w:type="spellStart"/>
      <w:r w:rsidRPr="006A3722">
        <w:rPr>
          <w:rFonts w:cs="Times New Roman"/>
          <w:sz w:val="24"/>
          <w:szCs w:val="24"/>
        </w:rPr>
        <w:t>kinome</w:t>
      </w:r>
      <w:proofErr w:type="spellEnd"/>
      <w:r w:rsidRPr="006A3722">
        <w:rPr>
          <w:rFonts w:cs="Times New Roman"/>
          <w:sz w:val="24"/>
          <w:szCs w:val="24"/>
        </w:rPr>
        <w:t xml:space="preserve"> arrays may be successfully used to analyze the responses to BVDV infections in cattle in PBMCs, and that blood IFN-γ levels provide a potential biomarker indicative of severe BVDV infection and disease.</w:t>
      </w:r>
    </w:p>
    <w:p w:rsidR="009B64C5" w:rsidRPr="006A3722" w:rsidRDefault="009B64C5" w:rsidP="006A3722">
      <w:pPr>
        <w:autoSpaceDE w:val="0"/>
        <w:autoSpaceDN w:val="0"/>
        <w:adjustRightInd w:val="0"/>
        <w:spacing w:after="120" w:line="264" w:lineRule="auto"/>
        <w:rPr>
          <w:rFonts w:cs="Times New Roman"/>
          <w:sz w:val="24"/>
          <w:szCs w:val="24"/>
        </w:rPr>
      </w:pPr>
    </w:p>
    <w:p w:rsidR="005C1E47" w:rsidRPr="006A3722" w:rsidRDefault="005C1E47" w:rsidP="006A3722">
      <w:pPr>
        <w:autoSpaceDE w:val="0"/>
        <w:autoSpaceDN w:val="0"/>
        <w:adjustRightInd w:val="0"/>
        <w:spacing w:after="120" w:line="264" w:lineRule="auto"/>
        <w:rPr>
          <w:rFonts w:cs="Times New Roman"/>
          <w:sz w:val="24"/>
          <w:szCs w:val="24"/>
        </w:rPr>
      </w:pPr>
      <w:r w:rsidRPr="006A3722">
        <w:rPr>
          <w:rFonts w:cs="Times New Roman"/>
          <w:sz w:val="24"/>
          <w:szCs w:val="24"/>
        </w:rPr>
        <w:t xml:space="preserve">Benefits to the industry: An important observation of our research was the fact that </w:t>
      </w:r>
      <w:proofErr w:type="spellStart"/>
      <w:r w:rsidRPr="006A3722">
        <w:rPr>
          <w:rFonts w:cs="Times New Roman"/>
          <w:sz w:val="24"/>
          <w:szCs w:val="24"/>
        </w:rPr>
        <w:t>kinome</w:t>
      </w:r>
      <w:proofErr w:type="spellEnd"/>
      <w:r w:rsidRPr="006A3722">
        <w:rPr>
          <w:rFonts w:cs="Times New Roman"/>
          <w:sz w:val="24"/>
          <w:szCs w:val="24"/>
        </w:rPr>
        <w:t xml:space="preserve"> analysis can be used to analyze the responses in immune cells from the blood to BVDV (and likely other viral) infections in cattle. Furthermore, based on such analysis we identified a potential biomarker for the severity of BVDV infection, namely IFN-γ levels in the blood, which could be used for early detection of severe BVDV infections, and therefore be of significant benefit to producers.</w:t>
      </w:r>
    </w:p>
    <w:p w:rsidR="005C1E47" w:rsidRPr="006A3722" w:rsidRDefault="005C1E47" w:rsidP="006A3722">
      <w:pPr>
        <w:autoSpaceDE w:val="0"/>
        <w:autoSpaceDN w:val="0"/>
        <w:adjustRightInd w:val="0"/>
        <w:spacing w:after="120" w:line="264" w:lineRule="auto"/>
        <w:rPr>
          <w:rFonts w:cs="Times New Roman"/>
          <w:sz w:val="24"/>
          <w:szCs w:val="24"/>
        </w:rPr>
      </w:pPr>
    </w:p>
    <w:p w:rsidR="005C1E47" w:rsidRPr="006A3722" w:rsidRDefault="005C1E47" w:rsidP="006A3722">
      <w:pPr>
        <w:spacing w:after="120" w:line="264" w:lineRule="auto"/>
        <w:rPr>
          <w:rFonts w:cs="Times New Roman"/>
          <w:sz w:val="24"/>
          <w:szCs w:val="24"/>
        </w:rPr>
      </w:pPr>
      <w:r w:rsidRPr="006A3722">
        <w:rPr>
          <w:rFonts w:cs="Times New Roman"/>
          <w:sz w:val="24"/>
          <w:szCs w:val="24"/>
        </w:rPr>
        <w:t>KTT:</w:t>
      </w:r>
    </w:p>
    <w:p w:rsidR="005C1E47" w:rsidRPr="006A3722" w:rsidRDefault="005C1E47" w:rsidP="006A3722">
      <w:pPr>
        <w:pStyle w:val="ListParagraph"/>
        <w:numPr>
          <w:ilvl w:val="0"/>
          <w:numId w:val="1"/>
        </w:numPr>
        <w:spacing w:after="120" w:line="264" w:lineRule="auto"/>
        <w:rPr>
          <w:rFonts w:cs="Times New Roman"/>
          <w:sz w:val="24"/>
          <w:szCs w:val="24"/>
        </w:rPr>
      </w:pPr>
      <w:r w:rsidRPr="006A3722">
        <w:rPr>
          <w:rFonts w:cs="Times New Roman"/>
          <w:sz w:val="24"/>
          <w:szCs w:val="24"/>
        </w:rPr>
        <w:t>1 MSc student and 2 technicians trained</w:t>
      </w:r>
    </w:p>
    <w:p w:rsidR="005C1E47" w:rsidRPr="006A3722" w:rsidRDefault="005C1E47" w:rsidP="006A3722">
      <w:pPr>
        <w:pStyle w:val="ListParagraph"/>
        <w:numPr>
          <w:ilvl w:val="0"/>
          <w:numId w:val="1"/>
        </w:numPr>
        <w:spacing w:after="120" w:line="264" w:lineRule="auto"/>
        <w:rPr>
          <w:rFonts w:cs="Times New Roman"/>
          <w:sz w:val="24"/>
          <w:szCs w:val="24"/>
        </w:rPr>
      </w:pPr>
      <w:r w:rsidRPr="006A3722">
        <w:rPr>
          <w:rFonts w:cs="Times New Roman"/>
          <w:sz w:val="24"/>
          <w:szCs w:val="24"/>
        </w:rPr>
        <w:t>1 manuscript submitted to scientific journal</w:t>
      </w:r>
    </w:p>
    <w:p w:rsidR="005C1E47" w:rsidRPr="006A3722" w:rsidRDefault="005C1E47" w:rsidP="006A3722">
      <w:pPr>
        <w:pStyle w:val="ListParagraph"/>
        <w:numPr>
          <w:ilvl w:val="0"/>
          <w:numId w:val="1"/>
        </w:numPr>
        <w:spacing w:after="120" w:line="264" w:lineRule="auto"/>
        <w:rPr>
          <w:rFonts w:cs="Times New Roman"/>
          <w:sz w:val="24"/>
          <w:szCs w:val="24"/>
        </w:rPr>
      </w:pPr>
      <w:r w:rsidRPr="006A3722">
        <w:rPr>
          <w:rFonts w:cs="Times New Roman"/>
          <w:sz w:val="24"/>
          <w:szCs w:val="24"/>
        </w:rPr>
        <w:t xml:space="preserve">1 scientific presentation </w:t>
      </w:r>
    </w:p>
    <w:sectPr w:rsidR="005C1E47" w:rsidRPr="006A3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02A"/>
    <w:multiLevelType w:val="hybridMultilevel"/>
    <w:tmpl w:val="67742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F81EB3"/>
    <w:multiLevelType w:val="hybridMultilevel"/>
    <w:tmpl w:val="CFA8D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7"/>
    <w:rsid w:val="002B69D3"/>
    <w:rsid w:val="003C2877"/>
    <w:rsid w:val="005C1E47"/>
    <w:rsid w:val="005D1B03"/>
    <w:rsid w:val="006A3722"/>
    <w:rsid w:val="007C0878"/>
    <w:rsid w:val="00997C5B"/>
    <w:rsid w:val="009B64C5"/>
    <w:rsid w:val="00AB2265"/>
    <w:rsid w:val="00B8309E"/>
    <w:rsid w:val="00C5580A"/>
    <w:rsid w:val="00E33155"/>
    <w:rsid w:val="00E83929"/>
    <w:rsid w:val="00E84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584B4-54C7-4268-B565-11BFAC9B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6</cp:revision>
  <dcterms:created xsi:type="dcterms:W3CDTF">2016-11-07T02:23:00Z</dcterms:created>
  <dcterms:modified xsi:type="dcterms:W3CDTF">2016-11-07T03:08:00Z</dcterms:modified>
</cp:coreProperties>
</file>